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03-128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eschaffung von zwei Kehrmaschin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von 2 Kehrmaschien, 3,5 t-Klasse mit Dieselmotor und Allradantrieb, Knicklenkung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